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philippians-4"/>
    <w:p>
      <w:pPr>
        <w:pStyle w:val="Heading1"/>
      </w:pPr>
      <w:r>
        <w:t xml:space="preserve">Homiletics Analysis: Philippians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Philippians 4 is the closing chapter of Paul’s letter to the Philippian church, and it functions simultaneously as a pastoral resolution, a practical exhortation, and a doxological summation. Paul opens with a direct appeal to two women in conflict — Euodia and Syntyche — urging reconciliation and enlisting a third party to help (vv. 2–3), before pivoting to a cascading series of imperatives: rejoice always (v. 4), let gentleness be known to all (v. 5), be anxious about nothing (v. 6), and bring everything to God in prayer (vv. 6–7). The famous</w:t>
      </w:r>
      <w:r>
        <w:t xml:space="preserve"> </w:t>
      </w:r>
      <w:r>
        <w:t xml:space="preserve">“peace of God which surpasses all understanding”</w:t>
      </w:r>
      <w:r>
        <w:t xml:space="preserve"> </w:t>
      </w:r>
      <w:r>
        <w:t xml:space="preserve">(v. 7) is not a general promise — it is the specific result of the prayerful relinquishment of anxiety to God. Paul then calls the church to a disciplined thought-life (v. 8) and to imitation of apostolic example (v. 9). The chapter’s second movement (vv. 10–20) addresses the church’s financial gift, which Paul receives with gratitude while carefully reframing the significance of both the gift and his own experience of it: he has learned contentment in all circumstances through Christ (vv. 11–13), and the church’s giving is less about Paul’s benefit than about the</w:t>
      </w:r>
      <w:r>
        <w:t xml:space="preserve"> </w:t>
      </w:r>
      <w:r>
        <w:t xml:space="preserve">“fruit that increases to their account”</w:t>
      </w:r>
      <w:r>
        <w:t xml:space="preserve"> </w:t>
      </w:r>
      <w:r>
        <w:t xml:space="preserve">(v. 17). The chapter closes with greetings and a doxology (vv. 21–23).</w:t>
      </w:r>
    </w:p>
    <w:p>
      <w:pPr>
        <w:pStyle w:val="BodyText"/>
      </w:pPr>
      <w:r>
        <w:t xml:space="preserve">The chapter’s argument moves from relational unity (vv. 2–3), through the disciplines of rejoicing, gentleness, and prayer as the antidotes to anxiety (vv. 4–7), to the cultivation of a renewed mind (vv. 8–9), to a theology of contentment rooted not in circumstance but in Christ’s empowering presence (vv. 10–13), and finally to a theology of generosity framed as spiritual investment (vv. 14–20). These movements are not unrelated — they share a common gravitational center: the sufficiency of Christ for every condition the believer faces.</w:t>
      </w:r>
    </w:p>
    <w:p>
      <w:pPr>
        <w:pStyle w:val="BodyText"/>
      </w:pPr>
      <w:r>
        <w:rPr>
          <w:b/>
          <w:bCs/>
        </w:rPr>
        <w:t xml:space="preserve">This Text — Intent</w:t>
      </w:r>
    </w:p>
    <w:p>
      <w:pPr>
        <w:pStyle w:val="BodyText"/>
      </w:pPr>
      <w:r>
        <w:t xml:space="preserve">God’s intent through Philippians 4 is to displace anxiety, relational division, and circumstantial dependence from their place of dominance in the believer’s life — and to replace them with a Christ-secured peace that neither the instability of relationships, nor the unpredictability of circumstances, nor the fluctuations of material provision can disturb. Paul is not offering techniques for managing worry or strategies for maintaining a positive outlook. He is making a theological claim about the nature of the believer’s existence in Christ: that because the Lord is near (v. 5), because God’s peace stands guard over heart and mind (v. 7), and because Christ strengthens in every condition (v. 13), the Christian is freed from the frantic search for security in circumstances, relationships, or resources. God is seeking, through this chapter, to produce in the reader a settled, Christ-rooted peace that actively displaces anxiety and fuels both generosity and unity.</w:t>
      </w:r>
    </w:p>
    <w:p>
      <w:r>
        <w:pict>
          <v:rect style="width:0;height:1.5pt" o:hralign="center" o:hrstd="t" o:hr="t"/>
        </w:pict>
      </w:r>
    </w:p>
    <w:p>
      <w:pPr>
        <w:pStyle w:val="FirstParagraph"/>
      </w:pPr>
      <w:r>
        <w:rPr>
          <w:b/>
          <w:bCs/>
        </w:rPr>
        <w:t xml:space="preserve">Subject Sentence:</w:t>
      </w:r>
      <w:r>
        <w:t xml:space="preserve"> </w:t>
      </w:r>
      <w:r>
        <w:t xml:space="preserve">Christ’s sufficiency frees the believer from anxiety into settled, active peace.</w:t>
      </w:r>
    </w:p>
    <w:p>
      <w:r>
        <w:pict>
          <v:rect style="width:0;height:1.5pt" o:hralign="center" o:hrstd="t" o:hr="t"/>
        </w:pict>
      </w:r>
    </w:p>
    <w:p>
      <w:pPr>
        <w:pStyle w:val="FirstParagraph"/>
      </w:pPr>
      <w:r>
        <w:rPr>
          <w:b/>
          <w:bCs/>
        </w:rPr>
        <w:t xml:space="preserve">Primary Claim:</w:t>
      </w:r>
      <w:r>
        <w:t xml:space="preserve"> </w:t>
      </w:r>
      <w:r>
        <w:t xml:space="preserve">Because the Lord is near and His peace surpasses every circumstance, God is calling His people to displace anxiety with prayer, renew the mind, and live from the contentment that only Christ’s empowering presence provides — not as a coping strategy, but as the normal shape of life in the gospel.</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Verse 13 —</w:t>
      </w:r>
      <w:r>
        <w:rPr>
          <w:b/>
          <w:bCs/>
        </w:rPr>
        <w:t xml:space="preserve"> </w:t>
      </w:r>
      <w:r>
        <w:rPr>
          <w:b/>
          <w:bCs/>
        </w:rPr>
        <w:t xml:space="preserve">“I can do all things through Christ who strengthens me”</w:t>
      </w:r>
    </w:p>
    <w:p>
      <w:pPr>
        <w:pStyle w:val="BodyText"/>
      </w:pPr>
      <w:r>
        <w:t xml:space="preserve">This is among the most frequently decontextualized verses in the New Testament canon, and the interpretive drift is significant enough to require direct evaluation. In popular evangelical and particularly in prosperity-gospel and motivational-Christian contexts, the verse is read as a general empowerment promise: Christ will enable me to achieve whatever I attempt, overcome any obstacle, and succeed in any endeavor I undertake in His name. This reading requires ignoring the immediate context entirely.</w:t>
      </w:r>
    </w:p>
    <w:p>
      <w:pPr>
        <w:pStyle w:val="BodyText"/>
      </w:pPr>
      <w:r>
        <w:t xml:space="preserve">The claim Paul makes in verse 13 is the conclusion of a sustained argument about</w:t>
      </w:r>
      <w:r>
        <w:t xml:space="preserve"> </w:t>
      </w:r>
      <w:r>
        <w:rPr>
          <w:i/>
          <w:iCs/>
        </w:rPr>
        <w:t xml:space="preserve">contentment in privation and abundance alike</w:t>
      </w:r>
      <w:r>
        <w:t xml:space="preserve"> </w:t>
      </w:r>
      <w:r>
        <w:t xml:space="preserve">(vv. 11–12).</w:t>
      </w:r>
      <w:r>
        <w:t xml:space="preserve"> </w:t>
      </w:r>
      <w:r>
        <w:t xml:space="preserve">“All things”</w:t>
      </w:r>
      <w:r>
        <w:t xml:space="preserve"> </w:t>
      </w:r>
      <w:r>
        <w:t xml:space="preserve">does not mean</w:t>
      </w:r>
      <w:r>
        <w:t xml:space="preserve"> </w:t>
      </w:r>
      <w:r>
        <w:t xml:space="preserve">“all endeavors”</w:t>
      </w:r>
      <w:r>
        <w:t xml:space="preserve"> </w:t>
      </w:r>
      <w:r>
        <w:t xml:space="preserve">— it means</w:t>
      </w:r>
      <w:r>
        <w:t xml:space="preserve"> </w:t>
      </w:r>
      <w:r>
        <w:t xml:space="preserve">“all conditions”</w:t>
      </w:r>
      <w:r>
        <w:t xml:space="preserve">: hunger and fullness, abundance and need, honor and suffering. Christ strengthens Paul not to accomplish extraordinary feats but to remain content — to hold steady in his trust in God — regardless of whether circumstances are favorable or crushing. The verse is about the sufficiency of Christ for endurance and contentment, not about divine empowerment for achievement or success. The Reformed reading insists that this contextual anchoring is not optional: verse 13 must be read as the capstone of verses 11–12, not extracted as a free-floating promise. The prosperity-gospel and motivational misuse of this verse is to be</w:t>
      </w:r>
      <w:r>
        <w:t xml:space="preserve"> </w:t>
      </w:r>
      <w:r>
        <w:rPr>
          <w:i/>
          <w:iCs/>
        </w:rPr>
        <w:t xml:space="preserve">refuted</w:t>
      </w:r>
      <w:r>
        <w:t xml:space="preserve"> </w:t>
      </w:r>
      <w:r>
        <w:t xml:space="preserve">— not qualified — because it requires importing a framework the text actively resists.</w:t>
      </w:r>
    </w:p>
    <w:p>
      <w:pPr>
        <w:pStyle w:val="BodyText"/>
      </w:pPr>
      <w:r>
        <w:rPr>
          <w:b/>
          <w:bCs/>
        </w:rPr>
        <w:t xml:space="preserve">Verses 6–7 — Anxiety and Prayer: Therapeutic vs. Theological Reading</w:t>
      </w:r>
    </w:p>
    <w:p>
      <w:pPr>
        <w:pStyle w:val="BodyText"/>
      </w:pPr>
      <w:r>
        <w:t xml:space="preserve">A significant homiletical drift applies this passage primarily as a mental-health resource — a divinely endorsed anxiety-management technique. The pattern of prayer-as-stress-relief is not entirely false (there is genuine comfort in prayer), but it fundamentally misframes the passage’s claim. Paul is not teaching that prayer makes you feel better. He is teaching that the peace of God</w:t>
      </w:r>
      <w:r>
        <w:t xml:space="preserve"> </w:t>
      </w:r>
      <w:r>
        <w:rPr>
          <w:i/>
          <w:iCs/>
        </w:rPr>
        <w:t xml:space="preserve">guards</w:t>
      </w:r>
      <w:r>
        <w:t xml:space="preserve"> </w:t>
      </w:r>
      <w:r>
        <w:t xml:space="preserve">the heart and mind — a military metaphor (φρουρήσει,</w:t>
      </w:r>
      <w:r>
        <w:t xml:space="preserve"> </w:t>
      </w:r>
      <w:r>
        <w:rPr>
          <w:i/>
          <w:iCs/>
        </w:rPr>
        <w:t xml:space="preserve">phrourēsei</w:t>
      </w:r>
      <w:r>
        <w:t xml:space="preserve">) suggesting active, standing protection by an outside force. The peace that results is not a psychological state produced by the believer’s prayer discipline; it is the presence of God Himself standing sentinel over the believer’s inner life. The therapeutic reading reduces a theological reality to a practical technique. This should be</w:t>
      </w:r>
      <w:r>
        <w:t xml:space="preserve"> </w:t>
      </w:r>
      <w:r>
        <w:rPr>
          <w:i/>
          <w:iCs/>
        </w:rPr>
        <w:t xml:space="preserve">qualified</w:t>
      </w:r>
      <w:r>
        <w:t xml:space="preserve">: prayer does address anxiety, and the emotional dimension is real — but the passage’s claim is structural and theological, not primarily psychological. The Reformed reading insists on the objective reality of the peace of God as the governing category, with the subjective experience of relief as a subordinate consequence.</w:t>
      </w:r>
    </w:p>
    <w:p>
      <w:pPr>
        <w:pStyle w:val="BodyText"/>
      </w:pPr>
      <w:r>
        <w:rPr>
          <w:b/>
          <w:bCs/>
        </w:rPr>
        <w:t xml:space="preserve">Verse 8 — Stoic Virtue List or Christian Renewal?</w:t>
      </w:r>
    </w:p>
    <w:p>
      <w:pPr>
        <w:pStyle w:val="BodyText"/>
      </w:pPr>
      <w:r>
        <w:t xml:space="preserve">Several commentators (notably Fee, and with more caution, Hawthorne) note that the virtue list in verse 8 (true, honorable, just, pure, lovely, commendable) draws on language common to Greco-Roman moral philosophy and specifically Stoic virtue ethics. Some conclude that Paul is incorporating a culturally accessible moral framework — commending whatever is virtuous regardless of its origin. Others flatten the list into a general</w:t>
      </w:r>
      <w:r>
        <w:t xml:space="preserve"> </w:t>
      </w:r>
      <w:r>
        <w:t xml:space="preserve">“think positive thoughts”</w:t>
      </w:r>
      <w:r>
        <w:t xml:space="preserve"> </w:t>
      </w:r>
      <w:r>
        <w:t xml:space="preserve">application. The Reformed reading acknowledges the linguistic overlap with Hellenistic virtue terminology (</w:t>
      </w:r>
      <w:r>
        <w:rPr>
          <w:i/>
          <w:iCs/>
        </w:rPr>
        <w:t xml:space="preserve">acknowledge</w:t>
      </w:r>
      <w:r>
        <w:t xml:space="preserve"> </w:t>
      </w:r>
      <w:r>
        <w:t xml:space="preserve">the cultural resonance) while insisting that Paul’s framework is decisively different: the call to</w:t>
      </w:r>
      <w:r>
        <w:t xml:space="preserve"> </w:t>
      </w:r>
      <w:r>
        <w:t xml:space="preserve">“think on these things”</w:t>
      </w:r>
      <w:r>
        <w:t xml:space="preserve"> </w:t>
      </w:r>
      <w:r>
        <w:t xml:space="preserve">is not meditation for its own sake but the renewal of the mind in light of the gospel (cf. Romans 12:2). The object of meditative attention is not abstract virtue but the things of Christ — and the list is followed immediately by the call to imitate apostolic example (v. 9), rooting the renewed mind in gospel practice, not philosophical self-improvement. The Stoic parallel should be</w:t>
      </w:r>
      <w:r>
        <w:t xml:space="preserve"> </w:t>
      </w:r>
      <w:r>
        <w:rPr>
          <w:i/>
          <w:iCs/>
        </w:rPr>
        <w:t xml:space="preserve">qualified</w:t>
      </w:r>
      <w:r>
        <w:t xml:space="preserve">, not adopted: the language is culturally borrowed, but the framework is theologically reoriented.</w:t>
      </w:r>
    </w:p>
    <w:p>
      <w:pPr>
        <w:pStyle w:val="BodyText"/>
      </w:pPr>
      <w:r>
        <w:rPr>
          <w:b/>
          <w:bCs/>
        </w:rPr>
        <w:t xml:space="preserve">Verses 10–20 — Contentment: Virtue Achieved or Gift Received?</w:t>
      </w:r>
    </w:p>
    <w:p>
      <w:pPr>
        <w:pStyle w:val="BodyText"/>
      </w:pPr>
      <w:r>
        <w:t xml:space="preserve">Paul’s statement that he has</w:t>
      </w:r>
      <w:r>
        <w:t xml:space="preserve"> </w:t>
      </w:r>
      <w:r>
        <w:t xml:space="preserve">“learned”</w:t>
      </w:r>
      <w:r>
        <w:t xml:space="preserve"> </w:t>
      </w:r>
      <w:r>
        <w:t xml:space="preserve">contentment (v. 11, μεμάθηκα,</w:t>
      </w:r>
      <w:r>
        <w:t xml:space="preserve"> </w:t>
      </w:r>
      <w:r>
        <w:rPr>
          <w:i/>
          <w:iCs/>
        </w:rPr>
        <w:t xml:space="preserve">memathēka</w:t>
      </w:r>
      <w:r>
        <w:t xml:space="preserve">) is sometimes read through a semi-Pelagian or Wesleyan lens as contentment being a spiritual discipline acquired through practice — something the believer progressively achieves through effort and experience. The word does carry a learning-process connotation, and the progressive dimension should be</w:t>
      </w:r>
      <w:r>
        <w:t xml:space="preserve"> </w:t>
      </w:r>
      <w:r>
        <w:rPr>
          <w:i/>
          <w:iCs/>
        </w:rPr>
        <w:t xml:space="preserve">acknowledged</w:t>
      </w:r>
      <w:r>
        <w:t xml:space="preserve">: Paul’s contentment was forged through repeated exposure to varying circumstances, not granted as an instantaneous spiritual deposit. However, the Reformed reading insists that the source of Paul’s contentment is explicitly stated and must govern the interpretation:</w:t>
      </w:r>
      <w:r>
        <w:t xml:space="preserve"> </w:t>
      </w:r>
      <w:r>
        <w:t xml:space="preserve">“through Christ who strengthens me”</w:t>
      </w:r>
      <w:r>
        <w:t xml:space="preserve"> </w:t>
      </w:r>
      <w:r>
        <w:t xml:space="preserve">(v. 13). The contentment is not self-generated discipline — it is Christ-enabled endurance. The learning is real, but the enabling is entirely from outside the self. This is the gospel framework: not virtue achieved by a disciplined will, but character formed by the Spirit through circumstance, rooted in the sufficiency of Christ.</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Matthew 6:25–34</w:t>
      </w:r>
      <w:r>
        <w:t xml:space="preserve"> </w:t>
      </w:r>
      <w:r>
        <w:t xml:space="preserve">— Jesus’s direct prohibition of anxiety (</w:t>
      </w:r>
      <w:r>
        <w:t xml:space="preserve">“do not be anxious”</w:t>
      </w:r>
      <w:r>
        <w:t xml:space="preserve">) grounds Philippians 4:6 in the teaching of Christ Himself; both locate the antidote to anxiety in the character and provision of the Father rather than in the management of circumstances.</w:t>
      </w:r>
    </w:p>
    <w:p>
      <w:pPr>
        <w:pStyle w:val="Compact"/>
        <w:numPr>
          <w:ilvl w:val="0"/>
          <w:numId w:val="1001"/>
        </w:numPr>
      </w:pPr>
      <w:r>
        <w:rPr>
          <w:b/>
          <w:bCs/>
        </w:rPr>
        <w:t xml:space="preserve">Romans 12:1–2</w:t>
      </w:r>
      <w:r>
        <w:t xml:space="preserve"> </w:t>
      </w:r>
      <w:r>
        <w:t xml:space="preserve">—</w:t>
      </w:r>
      <w:r>
        <w:t xml:space="preserve"> </w:t>
      </w:r>
      <w:r>
        <w:t xml:space="preserve">“Be transformed by the renewing of your mind”</w:t>
      </w:r>
      <w:r>
        <w:t xml:space="preserve"> </w:t>
      </w:r>
      <w:r>
        <w:t xml:space="preserve">provides the theological backbone for Philippians 4:8; the renewed thought-life is not a self-improvement program but the result of gospel transformation, connecting directly to what Paul calls the believer to</w:t>
      </w:r>
      <w:r>
        <w:t xml:space="preserve"> </w:t>
      </w:r>
      <w:r>
        <w:t xml:space="preserve">“think on.”</w:t>
      </w:r>
    </w:p>
    <w:p>
      <w:pPr>
        <w:pStyle w:val="Compact"/>
        <w:numPr>
          <w:ilvl w:val="0"/>
          <w:numId w:val="1001"/>
        </w:numPr>
      </w:pPr>
      <w:r>
        <w:rPr>
          <w:b/>
          <w:bCs/>
        </w:rPr>
        <w:t xml:space="preserve">Isaiah 26:3</w:t>
      </w:r>
      <w:r>
        <w:t xml:space="preserve"> </w:t>
      </w:r>
      <w:r>
        <w:t xml:space="preserve">—</w:t>
      </w:r>
      <w:r>
        <w:t xml:space="preserve"> </w:t>
      </w:r>
      <w:r>
        <w:t xml:space="preserve">“You keep him in perfect peace whose mind is stayed on you, because he trusts in you”</w:t>
      </w:r>
      <w:r>
        <w:t xml:space="preserve"> </w:t>
      </w:r>
      <w:r>
        <w:t xml:space="preserve">— the Old Testament anticipation of the peace-through-trust dynamic Paul names in vv. 6–7; the peace of God as the keeping of the one whose mind is oriented Godward.</w:t>
      </w:r>
    </w:p>
    <w:p>
      <w:pPr>
        <w:pStyle w:val="Compact"/>
        <w:numPr>
          <w:ilvl w:val="0"/>
          <w:numId w:val="1001"/>
        </w:numPr>
      </w:pPr>
      <w:r>
        <w:rPr>
          <w:b/>
          <w:bCs/>
        </w:rPr>
        <w:t xml:space="preserve">2 Corinthians 9:8; 12:9–10</w:t>
      </w:r>
      <w:r>
        <w:t xml:space="preserve"> </w:t>
      </w:r>
      <w:r>
        <w:t xml:space="preserve">— Paul’s theology of divine sufficiency in weakness and abundance illuminates the contentment claim of Philippians 4:11–13;</w:t>
      </w:r>
      <w:r>
        <w:t xml:space="preserve"> </w:t>
      </w:r>
      <w:r>
        <w:t xml:space="preserve">“my grace is sufficient for you”</w:t>
      </w:r>
      <w:r>
        <w:t xml:space="preserve"> </w:t>
      </w:r>
      <w:r>
        <w:t xml:space="preserve">is the Christological ground of</w:t>
      </w:r>
      <w:r>
        <w:t xml:space="preserve"> </w:t>
      </w:r>
      <w:r>
        <w:t xml:space="preserve">“I can do all things through Christ.”</w:t>
      </w:r>
    </w:p>
    <w:p>
      <w:pPr>
        <w:pStyle w:val="Compact"/>
        <w:numPr>
          <w:ilvl w:val="0"/>
          <w:numId w:val="1001"/>
        </w:numPr>
      </w:pPr>
      <w:r>
        <w:rPr>
          <w:b/>
          <w:bCs/>
        </w:rPr>
        <w:t xml:space="preserve">Hebrews 13:5–6</w:t>
      </w:r>
      <w:r>
        <w:t xml:space="preserve"> </w:t>
      </w:r>
      <w:r>
        <w:t xml:space="preserve">—</w:t>
      </w:r>
      <w:r>
        <w:t xml:space="preserve"> </w:t>
      </w:r>
      <w:r>
        <w:t xml:space="preserve">“I will never leave you nor forsake you”</w:t>
      </w:r>
      <w:r>
        <w:t xml:space="preserve"> </w:t>
      </w:r>
      <w:r>
        <w:t xml:space="preserve">as the basis for contentment in all circumstances mirrors Paul’s</w:t>
      </w:r>
      <w:r>
        <w:t xml:space="preserve"> </w:t>
      </w:r>
      <w:r>
        <w:t xml:space="preserve">“the Lord is at hand”</w:t>
      </w:r>
      <w:r>
        <w:t xml:space="preserve"> </w:t>
      </w:r>
      <w:r>
        <w:t xml:space="preserve">(v. 5) and provides the Old Testament (Deuteronomy 31:6) — New Testament — Pauline chain of the same claim: God’s presence is the sufficient reason for peace in every condition.</w:t>
      </w:r>
    </w:p>
    <w:p>
      <w:r>
        <w:pict>
          <v:rect style="width:0;height:1.5pt" o:hralign="center" o:hrstd="t" o:hr="t"/>
        </w:pict>
      </w:r>
    </w:p>
    <w:bookmarkEnd w:id="11"/>
    <w:bookmarkStart w:id="12" w:name="aim"/>
    <w:p>
      <w:pPr>
        <w:pStyle w:val="Heading2"/>
      </w:pPr>
      <w:r>
        <w:t xml:space="preserve">Aim</w:t>
      </w:r>
    </w:p>
    <w:p>
      <w:pPr>
        <w:pStyle w:val="FirstParagraph"/>
      </w:pPr>
      <w:r>
        <w:t xml:space="preserve">To move the reader from anxiety-driven, circumstance-dependent living to the settled, Christ-rooted peace that God has secured for His people — and to demonstrate that this peace is not a spiritual achievement but a theological reality waiting to be claimed through prayer, renewed thinking, and trust in Christ’s empowering presence.</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4:1</w:t>
            </w:r>
          </w:p>
        </w:tc>
        <w:tc>
          <w:tcPr/>
          <w:p>
            <w:pPr>
              <w:pStyle w:val="Compact"/>
            </w:pPr>
            <w:r>
              <w:t xml:space="preserve">Paul addresses the Philippians as his joy and crown, urging them to</w:t>
            </w:r>
            <w:r>
              <w:t xml:space="preserve"> </w:t>
            </w:r>
            <w:r>
              <w:t xml:space="preserve">“stand firm in the Lord”</w:t>
            </w:r>
          </w:p>
        </w:tc>
        <w:tc>
          <w:tcPr/>
          <w:p>
            <w:pPr>
              <w:pStyle w:val="Compact"/>
            </w:pPr>
            <w:r>
              <w:t xml:space="preserve">Transitional verse connecting ch. 3’s warning to ch. 4’s exhortations;</w:t>
            </w:r>
            <w:r>
              <w:t xml:space="preserve"> </w:t>
            </w:r>
            <w:r>
              <w:t xml:space="preserve">“joy and crown”</w:t>
            </w:r>
            <w:r>
              <w:t xml:space="preserve"> </w:t>
            </w:r>
            <w:r>
              <w:t xml:space="preserve">signals deep pastoral affection</w:t>
            </w:r>
          </w:p>
        </w:tc>
      </w:tr>
      <w:tr>
        <w:tc>
          <w:tcPr/>
          <w:p>
            <w:pPr>
              <w:pStyle w:val="Compact"/>
            </w:pPr>
            <w:r>
              <w:t xml:space="preserve">4:2–3</w:t>
            </w:r>
          </w:p>
        </w:tc>
        <w:tc>
          <w:tcPr/>
          <w:p>
            <w:pPr>
              <w:pStyle w:val="Compact"/>
            </w:pPr>
            <w:r>
              <w:t xml:space="preserve">Direct appeal to Euodia and Syntyche to agree</w:t>
            </w:r>
            <w:r>
              <w:t xml:space="preserve"> </w:t>
            </w:r>
            <w:r>
              <w:t xml:space="preserve">“in the Lord”</w:t>
            </w:r>
            <w:r>
              <w:t xml:space="preserve">; Syzygus enlisted to help; their labor in the gospel is acknowledged</w:t>
            </w:r>
          </w:p>
        </w:tc>
        <w:tc>
          <w:tcPr/>
          <w:p>
            <w:pPr>
              <w:pStyle w:val="Compact"/>
            </w:pPr>
            <w:r>
              <w:t xml:space="preserve">Named conflict — rare in Paul;</w:t>
            </w:r>
            <w:r>
              <w:t xml:space="preserve"> </w:t>
            </w:r>
            <w:r>
              <w:t xml:space="preserve">“in the Lord”</w:t>
            </w:r>
            <w:r>
              <w:t xml:space="preserve"> </w:t>
            </w:r>
            <w:r>
              <w:t xml:space="preserve">qualifies the appeal: unity is not merely social but gospel-rooted</w:t>
            </w:r>
          </w:p>
        </w:tc>
      </w:tr>
      <w:tr>
        <w:tc>
          <w:tcPr/>
          <w:p>
            <w:pPr>
              <w:pStyle w:val="Compact"/>
            </w:pPr>
            <w:r>
              <w:t xml:space="preserve">4:4</w:t>
            </w:r>
          </w:p>
        </w:tc>
        <w:tc>
          <w:tcPr/>
          <w:p>
            <w:pPr>
              <w:pStyle w:val="Compact"/>
            </w:pPr>
            <w:r>
              <w:t xml:space="preserve">“Rejoice in the Lord always; again I will say, rejoice”</w:t>
            </w:r>
          </w:p>
        </w:tc>
        <w:tc>
          <w:tcPr/>
          <w:p>
            <w:pPr>
              <w:pStyle w:val="Compact"/>
            </w:pPr>
            <w:r>
              <w:t xml:space="preserve">Imperative, not suggestion; repetition is emphatic;</w:t>
            </w:r>
            <w:r>
              <w:t xml:space="preserve"> </w:t>
            </w:r>
            <w:r>
              <w:t xml:space="preserve">“in the Lord”</w:t>
            </w:r>
            <w:r>
              <w:t xml:space="preserve"> </w:t>
            </w:r>
            <w:r>
              <w:t xml:space="preserve">— the Lord is the ground, not circumstances</w:t>
            </w:r>
          </w:p>
        </w:tc>
      </w:tr>
      <w:tr>
        <w:tc>
          <w:tcPr/>
          <w:p>
            <w:pPr>
              <w:pStyle w:val="Compact"/>
            </w:pPr>
            <w:r>
              <w:t xml:space="preserve">4:5</w:t>
            </w:r>
          </w:p>
        </w:tc>
        <w:tc>
          <w:tcPr/>
          <w:p>
            <w:pPr>
              <w:pStyle w:val="Compact"/>
            </w:pPr>
            <w:r>
              <w:t xml:space="preserve">“Let your reasonableness be known to everyone. The Lord is at hand.”</w:t>
            </w:r>
          </w:p>
        </w:tc>
        <w:tc>
          <w:tcPr/>
          <w:p>
            <w:pPr>
              <w:pStyle w:val="Compact"/>
            </w:pPr>
            <w:r>
              <w:t xml:space="preserve">“Reasonableness”</w:t>
            </w:r>
            <w:r>
              <w:t xml:space="preserve"> </w:t>
            </w:r>
            <w:r>
              <w:t xml:space="preserve">(ἐπιεικής) — gentleness, forbearance, magnanimity;</w:t>
            </w:r>
            <w:r>
              <w:t xml:space="preserve"> </w:t>
            </w:r>
            <w:r>
              <w:t xml:space="preserve">“the Lord is at hand”</w:t>
            </w:r>
            <w:r>
              <w:t xml:space="preserve"> </w:t>
            </w:r>
            <w:r>
              <w:t xml:space="preserve">grounds the imperative and anticipates the anti-anxiety argument</w:t>
            </w:r>
          </w:p>
        </w:tc>
      </w:tr>
      <w:tr>
        <w:tc>
          <w:tcPr/>
          <w:p>
            <w:pPr>
              <w:pStyle w:val="Compact"/>
            </w:pPr>
            <w:r>
              <w:t xml:space="preserve">4:6</w:t>
            </w:r>
          </w:p>
        </w:tc>
        <w:tc>
          <w:tcPr/>
          <w:p>
            <w:pPr>
              <w:pStyle w:val="Compact"/>
            </w:pPr>
            <w:r>
              <w:t xml:space="preserve">“Do not be anxious about anything, but in everything by prayer and supplication with thanksgiving let your requests be made known to God”</w:t>
            </w:r>
          </w:p>
        </w:tc>
        <w:tc>
          <w:tcPr/>
          <w:p>
            <w:pPr>
              <w:pStyle w:val="Compact"/>
            </w:pPr>
            <w:r>
              <w:t xml:space="preserve">Anxiety is directly prohibited; prayer and thanksgiving are the commanded alternative; note: not suppression of concern but redirection to God</w:t>
            </w:r>
          </w:p>
        </w:tc>
      </w:tr>
      <w:tr>
        <w:tc>
          <w:tcPr/>
          <w:p>
            <w:pPr>
              <w:pStyle w:val="Compact"/>
            </w:pPr>
            <w:r>
              <w:t xml:space="preserve">4:7</w:t>
            </w:r>
          </w:p>
        </w:tc>
        <w:tc>
          <w:tcPr/>
          <w:p>
            <w:pPr>
              <w:pStyle w:val="Compact"/>
            </w:pPr>
            <w:r>
              <w:t xml:space="preserve">“And the peace of God, which surpasses all understanding, will guard your hearts and your minds in Christ Jesus”</w:t>
            </w:r>
          </w:p>
        </w:tc>
        <w:tc>
          <w:tcPr/>
          <w:p>
            <w:pPr>
              <w:pStyle w:val="Compact"/>
            </w:pPr>
            <w:r>
              <w:t xml:space="preserve">Peace of God as active guard (φρουρήσει — military term); surpasses understanding — not a technique, a theological reality;</w:t>
            </w:r>
            <w:r>
              <w:t xml:space="preserve"> </w:t>
            </w:r>
            <w:r>
              <w:t xml:space="preserve">“in Christ Jesus”</w:t>
            </w:r>
            <w:r>
              <w:t xml:space="preserve"> </w:t>
            </w:r>
            <w:r>
              <w:t xml:space="preserve">— locates the peace</w:t>
            </w:r>
          </w:p>
        </w:tc>
      </w:tr>
      <w:tr>
        <w:tc>
          <w:tcPr/>
          <w:p>
            <w:pPr>
              <w:pStyle w:val="Compact"/>
            </w:pPr>
            <w:r>
              <w:t xml:space="preserve">4:8</w:t>
            </w:r>
          </w:p>
        </w:tc>
        <w:tc>
          <w:tcPr/>
          <w:p>
            <w:pPr>
              <w:pStyle w:val="Compact"/>
            </w:pPr>
            <w:r>
              <w:t xml:space="preserve">List of virtues for meditative attention: true, honorable, just, pure, lovely, commendable, excellent, praiseworthy</w:t>
            </w:r>
          </w:p>
        </w:tc>
        <w:tc>
          <w:tcPr/>
          <w:p>
            <w:pPr>
              <w:pStyle w:val="Compact"/>
            </w:pPr>
            <w:r>
              <w:t xml:space="preserve">Renewed thought-life as the discipline of peace; not generic positive thinking — the list is theologically structured</w:t>
            </w:r>
          </w:p>
        </w:tc>
      </w:tr>
      <w:tr>
        <w:tc>
          <w:tcPr/>
          <w:p>
            <w:pPr>
              <w:pStyle w:val="Compact"/>
            </w:pPr>
            <w:r>
              <w:t xml:space="preserve">4:9</w:t>
            </w:r>
          </w:p>
        </w:tc>
        <w:tc>
          <w:tcPr/>
          <w:p>
            <w:pPr>
              <w:pStyle w:val="Compact"/>
            </w:pPr>
            <w:r>
              <w:t xml:space="preserve">“What you have learned and received and heard and seen in me — practice these things, and the God of peace will be with you”</w:t>
            </w:r>
          </w:p>
        </w:tc>
        <w:tc>
          <w:tcPr/>
          <w:p>
            <w:pPr>
              <w:pStyle w:val="Compact"/>
            </w:pPr>
            <w:r>
              <w:t xml:space="preserve">Imitation of apostolic example;</w:t>
            </w:r>
            <w:r>
              <w:t xml:space="preserve"> </w:t>
            </w:r>
            <w:r>
              <w:t xml:space="preserve">“God of peace”</w:t>
            </w:r>
            <w:r>
              <w:t xml:space="preserve"> </w:t>
            </w:r>
            <w:r>
              <w:t xml:space="preserve">— second peace reference, now the personal presence rather than the attribute of v. 7</w:t>
            </w:r>
          </w:p>
        </w:tc>
      </w:tr>
      <w:tr>
        <w:tc>
          <w:tcPr/>
          <w:p>
            <w:pPr>
              <w:pStyle w:val="Compact"/>
            </w:pPr>
            <w:r>
              <w:t xml:space="preserve">4:10</w:t>
            </w:r>
          </w:p>
        </w:tc>
        <w:tc>
          <w:tcPr/>
          <w:p>
            <w:pPr>
              <w:pStyle w:val="Compact"/>
            </w:pPr>
            <w:r>
              <w:t xml:space="preserve">Paul rejoices in the Philippians’ renewed concern for him; notes their earlier concern had lacked opportunity for expression</w:t>
            </w:r>
          </w:p>
        </w:tc>
        <w:tc>
          <w:tcPr/>
          <w:p>
            <w:pPr>
              <w:pStyle w:val="Compact"/>
            </w:pPr>
            <w:r>
              <w:t xml:space="preserve">Careful not to imply he was lacking — he rejoices in</w:t>
            </w:r>
            <w:r>
              <w:t xml:space="preserve"> </w:t>
            </w:r>
            <w:r>
              <w:rPr>
                <w:i/>
                <w:iCs/>
              </w:rPr>
              <w:t xml:space="preserve">their</w:t>
            </w:r>
            <w:r>
              <w:t xml:space="preserve"> </w:t>
            </w:r>
            <w:r>
              <w:t xml:space="preserve">faithfulness, not his own relief</w:t>
            </w:r>
          </w:p>
        </w:tc>
      </w:tr>
      <w:tr>
        <w:tc>
          <w:tcPr/>
          <w:p>
            <w:pPr>
              <w:pStyle w:val="Compact"/>
            </w:pPr>
            <w:r>
              <w:t xml:space="preserve">4:11</w:t>
            </w:r>
          </w:p>
        </w:tc>
        <w:tc>
          <w:tcPr/>
          <w:p>
            <w:pPr>
              <w:pStyle w:val="Compact"/>
            </w:pPr>
            <w:r>
              <w:t xml:space="preserve">“I have learned, in whatever situation I am, to be content”</w:t>
            </w:r>
          </w:p>
        </w:tc>
        <w:tc>
          <w:tcPr/>
          <w:p>
            <w:pPr>
              <w:pStyle w:val="Compact"/>
            </w:pPr>
            <w:r>
              <w:t xml:space="preserve">μεμάθηκα — perfect tense, indicating completed learning with present effect; contentment is a learned disposition, not native to human nature</w:t>
            </w:r>
          </w:p>
        </w:tc>
      </w:tr>
      <w:tr>
        <w:tc>
          <w:tcPr/>
          <w:p>
            <w:pPr>
              <w:pStyle w:val="Compact"/>
            </w:pPr>
            <w:r>
              <w:t xml:space="preserve">4:12</w:t>
            </w:r>
          </w:p>
        </w:tc>
        <w:tc>
          <w:tcPr/>
          <w:p>
            <w:pPr>
              <w:pStyle w:val="Compact"/>
            </w:pPr>
            <w:r>
              <w:t xml:space="preserve">“I know how to be brought low, and I know how to abound… I have learned the secret of facing plenty and hunger, abundance and need”</w:t>
            </w:r>
          </w:p>
        </w:tc>
        <w:tc>
          <w:tcPr/>
          <w:p>
            <w:pPr>
              <w:pStyle w:val="Compact"/>
            </w:pPr>
            <w:r>
              <w:t xml:space="preserve">“Secret”</w:t>
            </w:r>
            <w:r>
              <w:t xml:space="preserve"> </w:t>
            </w:r>
            <w:r>
              <w:t xml:space="preserve">(μεμύημαι) — initiated, as into a mystery; contentment is not self-evident but revealed and appropriated</w:t>
            </w:r>
          </w:p>
        </w:tc>
      </w:tr>
      <w:tr>
        <w:tc>
          <w:tcPr/>
          <w:p>
            <w:pPr>
              <w:pStyle w:val="Compact"/>
            </w:pPr>
            <w:r>
              <w:t xml:space="preserve">4:13</w:t>
            </w:r>
          </w:p>
        </w:tc>
        <w:tc>
          <w:tcPr/>
          <w:p>
            <w:pPr>
              <w:pStyle w:val="Compact"/>
            </w:pPr>
            <w:r>
              <w:t xml:space="preserve">“I can do all things through him who strengthens me”</w:t>
            </w:r>
          </w:p>
        </w:tc>
        <w:tc>
          <w:tcPr/>
          <w:p>
            <w:pPr>
              <w:pStyle w:val="Compact"/>
            </w:pPr>
            <w:r>
              <w:t xml:space="preserve">Capstone of the contentment argument, not a general empowerment promise;</w:t>
            </w:r>
            <w:r>
              <w:t xml:space="preserve"> </w:t>
            </w:r>
            <w:r>
              <w:t xml:space="preserve">“all things”</w:t>
            </w:r>
            <w:r>
              <w:t xml:space="preserve"> </w:t>
            </w:r>
            <w:r>
              <w:t xml:space="preserve">= all conditions named in v. 12</w:t>
            </w:r>
          </w:p>
        </w:tc>
      </w:tr>
      <w:tr>
        <w:tc>
          <w:tcPr/>
          <w:p>
            <w:pPr>
              <w:pStyle w:val="Compact"/>
            </w:pPr>
            <w:r>
              <w:t xml:space="preserve">4:14–16</w:t>
            </w:r>
          </w:p>
        </w:tc>
        <w:tc>
          <w:tcPr/>
          <w:p>
            <w:pPr>
              <w:pStyle w:val="Compact"/>
            </w:pPr>
            <w:r>
              <w:t xml:space="preserve">Paul commends the Philippians’ partnership in his troubles; recalls their consistent support from the beginning in Macedonia</w:t>
            </w:r>
          </w:p>
        </w:tc>
        <w:tc>
          <w:tcPr/>
          <w:p>
            <w:pPr>
              <w:pStyle w:val="Compact"/>
            </w:pPr>
            <w:r>
              <w:t xml:space="preserve">Historical specificity establishes the depth and faithfulness of the relationship</w:t>
            </w:r>
          </w:p>
        </w:tc>
      </w:tr>
      <w:tr>
        <w:tc>
          <w:tcPr/>
          <w:p>
            <w:pPr>
              <w:pStyle w:val="Compact"/>
            </w:pPr>
            <w:r>
              <w:t xml:space="preserve">4:17</w:t>
            </w:r>
          </w:p>
        </w:tc>
        <w:tc>
          <w:tcPr/>
          <w:p>
            <w:pPr>
              <w:pStyle w:val="Compact"/>
            </w:pPr>
            <w:r>
              <w:t xml:space="preserve">“Not that I seek the gift, but I seek the fruit that increases to your account”</w:t>
            </w:r>
          </w:p>
        </w:tc>
        <w:tc>
          <w:tcPr/>
          <w:p>
            <w:pPr>
              <w:pStyle w:val="Compact"/>
            </w:pPr>
            <w:r>
              <w:t xml:space="preserve">Theologically significant: Paul reframes their giving as</w:t>
            </w:r>
            <w:r>
              <w:t xml:space="preserve"> </w:t>
            </w:r>
            <w:r>
              <w:rPr>
                <w:i/>
                <w:iCs/>
              </w:rPr>
              <w:t xml:space="preserve">their</w:t>
            </w:r>
            <w:r>
              <w:t xml:space="preserve"> </w:t>
            </w:r>
            <w:r>
              <w:t xml:space="preserve">spiritual gain, not his material relief</w:t>
            </w:r>
          </w:p>
        </w:tc>
      </w:tr>
      <w:tr>
        <w:tc>
          <w:tcPr/>
          <w:p>
            <w:pPr>
              <w:pStyle w:val="Compact"/>
            </w:pPr>
            <w:r>
              <w:t xml:space="preserve">4:18</w:t>
            </w:r>
          </w:p>
        </w:tc>
        <w:tc>
          <w:tcPr/>
          <w:p>
            <w:pPr>
              <w:pStyle w:val="Compact"/>
            </w:pPr>
            <w:r>
              <w:t xml:space="preserve">Paul acknowledges their gift as</w:t>
            </w:r>
            <w:r>
              <w:t xml:space="preserve"> </w:t>
            </w:r>
            <w:r>
              <w:t xml:space="preserve">“a fragrant offering, a sacrifice acceptable and pleasing to God”</w:t>
            </w:r>
          </w:p>
        </w:tc>
        <w:tc>
          <w:tcPr/>
          <w:p>
            <w:pPr>
              <w:pStyle w:val="Compact"/>
            </w:pPr>
            <w:r>
              <w:t xml:space="preserve">Old Testament sacrificial language applied to material generosity — giving as worship</w:t>
            </w:r>
          </w:p>
        </w:tc>
      </w:tr>
      <w:tr>
        <w:tc>
          <w:tcPr/>
          <w:p>
            <w:pPr>
              <w:pStyle w:val="Compact"/>
            </w:pPr>
            <w:r>
              <w:t xml:space="preserve">4:19</w:t>
            </w:r>
          </w:p>
        </w:tc>
        <w:tc>
          <w:tcPr/>
          <w:p>
            <w:pPr>
              <w:pStyle w:val="Compact"/>
            </w:pPr>
            <w:r>
              <w:t xml:space="preserve">“And my God will supply every need of yours according to his riches in glory in Christ Jesus”</w:t>
            </w:r>
          </w:p>
        </w:tc>
        <w:tc>
          <w:tcPr/>
          <w:p>
            <w:pPr>
              <w:pStyle w:val="Compact"/>
            </w:pPr>
            <w:r>
              <w:t xml:space="preserve">The great reciprocal promise; God’s supply to the Philippians mirroring their supply to Paul</w:t>
            </w:r>
          </w:p>
        </w:tc>
      </w:tr>
      <w:tr>
        <w:tc>
          <w:tcPr/>
          <w:p>
            <w:pPr>
              <w:pStyle w:val="Compact"/>
            </w:pPr>
            <w:r>
              <w:t xml:space="preserve">4:20</w:t>
            </w:r>
          </w:p>
        </w:tc>
        <w:tc>
          <w:tcPr/>
          <w:p>
            <w:pPr>
              <w:pStyle w:val="Compact"/>
            </w:pPr>
            <w:r>
              <w:t xml:space="preserve">Doxology:</w:t>
            </w:r>
            <w:r>
              <w:t xml:space="preserve"> </w:t>
            </w:r>
            <w:r>
              <w:t xml:space="preserve">“To our God and Father be glory forever and ever. Amen.”</w:t>
            </w:r>
          </w:p>
        </w:tc>
        <w:tc>
          <w:tcPr/>
          <w:p>
            <w:pPr>
              <w:pStyle w:val="Compact"/>
            </w:pPr>
            <w:r>
              <w:t xml:space="preserve">Brief but decisive — all of what has been said redounds to the Father’s glory</w:t>
            </w:r>
          </w:p>
        </w:tc>
      </w:tr>
      <w:tr>
        <w:tc>
          <w:tcPr/>
          <w:p>
            <w:pPr>
              <w:pStyle w:val="Compact"/>
            </w:pPr>
            <w:r>
              <w:t xml:space="preserve">4:21–23</w:t>
            </w:r>
          </w:p>
        </w:tc>
        <w:tc>
          <w:tcPr/>
          <w:p>
            <w:pPr>
              <w:pStyle w:val="Compact"/>
            </w:pPr>
            <w:r>
              <w:t xml:space="preserve">Closing greetings and benediction; note</w:t>
            </w:r>
            <w:r>
              <w:t xml:space="preserve"> </w:t>
            </w:r>
            <w:r>
              <w:t xml:space="preserve">“those of Caesar’s household”</w:t>
            </w:r>
            <w:r>
              <w:t xml:space="preserve"> </w:t>
            </w:r>
            <w:r>
              <w:t xml:space="preserve">— the gospel has penetrated the imperial household</w:t>
            </w:r>
          </w:p>
        </w:tc>
        <w:tc>
          <w:tcPr/>
          <w:p>
            <w:pPr>
              <w:pStyle w:val="Compact"/>
            </w:pPr>
            <w:r>
              <w:t xml:space="preserve">The gospel’s reach is wider than any single congregation</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4:1</w:t>
            </w:r>
          </w:p>
        </w:tc>
        <w:tc>
          <w:tcPr/>
          <w:p>
            <w:pPr>
              <w:pStyle w:val="Compact"/>
            </w:pPr>
            <w:r>
              <w:t xml:space="preserve">Stand Firm: The Exhortational Hinge</w:t>
            </w:r>
          </w:p>
        </w:tc>
      </w:tr>
      <w:tr>
        <w:tc>
          <w:tcPr/>
          <w:p>
            <w:pPr>
              <w:pStyle w:val="Compact"/>
            </w:pPr>
            <w:r>
              <w:t xml:space="preserve">2</w:t>
            </w:r>
          </w:p>
        </w:tc>
        <w:tc>
          <w:tcPr/>
          <w:p>
            <w:pPr>
              <w:pStyle w:val="Compact"/>
            </w:pPr>
            <w:r>
              <w:t xml:space="preserve">4:2–3</w:t>
            </w:r>
          </w:p>
        </w:tc>
        <w:tc>
          <w:tcPr/>
          <w:p>
            <w:pPr>
              <w:pStyle w:val="Compact"/>
            </w:pPr>
            <w:r>
              <w:t xml:space="preserve">Relational Peace: Unity in the Lord</w:t>
            </w:r>
          </w:p>
        </w:tc>
      </w:tr>
      <w:tr>
        <w:tc>
          <w:tcPr/>
          <w:p>
            <w:pPr>
              <w:pStyle w:val="Compact"/>
            </w:pPr>
            <w:r>
              <w:t xml:space="preserve">3</w:t>
            </w:r>
          </w:p>
        </w:tc>
        <w:tc>
          <w:tcPr/>
          <w:p>
            <w:pPr>
              <w:pStyle w:val="Compact"/>
            </w:pPr>
            <w:r>
              <w:t xml:space="preserve">4:4–7</w:t>
            </w:r>
          </w:p>
        </w:tc>
        <w:tc>
          <w:tcPr/>
          <w:p>
            <w:pPr>
              <w:pStyle w:val="Compact"/>
            </w:pPr>
            <w:r>
              <w:t xml:space="preserve">Affective Peace: Rejoicing, Gentleness, and Prayer Against Anxiety</w:t>
            </w:r>
          </w:p>
        </w:tc>
      </w:tr>
      <w:tr>
        <w:tc>
          <w:tcPr/>
          <w:p>
            <w:pPr>
              <w:pStyle w:val="Compact"/>
            </w:pPr>
            <w:r>
              <w:t xml:space="preserve">4</w:t>
            </w:r>
          </w:p>
        </w:tc>
        <w:tc>
          <w:tcPr/>
          <w:p>
            <w:pPr>
              <w:pStyle w:val="Compact"/>
            </w:pPr>
            <w:r>
              <w:t xml:space="preserve">4:8–9</w:t>
            </w:r>
          </w:p>
        </w:tc>
        <w:tc>
          <w:tcPr/>
          <w:p>
            <w:pPr>
              <w:pStyle w:val="Compact"/>
            </w:pPr>
            <w:r>
              <w:t xml:space="preserve">Cognitive Peace: The Renewed and Guarded Mind</w:t>
            </w:r>
          </w:p>
        </w:tc>
      </w:tr>
      <w:tr>
        <w:tc>
          <w:tcPr/>
          <w:p>
            <w:pPr>
              <w:pStyle w:val="Compact"/>
            </w:pPr>
            <w:r>
              <w:t xml:space="preserve">5</w:t>
            </w:r>
          </w:p>
        </w:tc>
        <w:tc>
          <w:tcPr/>
          <w:p>
            <w:pPr>
              <w:pStyle w:val="Compact"/>
            </w:pPr>
            <w:r>
              <w:t xml:space="preserve">4:10–13</w:t>
            </w:r>
          </w:p>
        </w:tc>
        <w:tc>
          <w:tcPr/>
          <w:p>
            <w:pPr>
              <w:pStyle w:val="Compact"/>
            </w:pPr>
            <w:r>
              <w:t xml:space="preserve">Existential Peace: Contentment Through Christ’s Strength</w:t>
            </w:r>
          </w:p>
        </w:tc>
      </w:tr>
      <w:tr>
        <w:tc>
          <w:tcPr/>
          <w:p>
            <w:pPr>
              <w:pStyle w:val="Compact"/>
            </w:pPr>
            <w:r>
              <w:t xml:space="preserve">6</w:t>
            </w:r>
          </w:p>
        </w:tc>
        <w:tc>
          <w:tcPr/>
          <w:p>
            <w:pPr>
              <w:pStyle w:val="Compact"/>
            </w:pPr>
            <w:r>
              <w:t xml:space="preserve">4:14–20</w:t>
            </w:r>
          </w:p>
        </w:tc>
        <w:tc>
          <w:tcPr/>
          <w:p>
            <w:pPr>
              <w:pStyle w:val="Compact"/>
            </w:pPr>
            <w:r>
              <w:t xml:space="preserve">Generous Peace: The Theology of Gospel Partnership</w:t>
            </w:r>
          </w:p>
        </w:tc>
      </w:tr>
      <w:tr>
        <w:tc>
          <w:tcPr/>
          <w:p>
            <w:pPr>
              <w:pStyle w:val="Compact"/>
            </w:pPr>
            <w:r>
              <w:t xml:space="preserve">7</w:t>
            </w:r>
          </w:p>
        </w:tc>
        <w:tc>
          <w:tcPr/>
          <w:p>
            <w:pPr>
              <w:pStyle w:val="Compact"/>
            </w:pPr>
            <w:r>
              <w:t xml:space="preserve">4:21–23</w:t>
            </w:r>
          </w:p>
        </w:tc>
        <w:tc>
          <w:tcPr/>
          <w:p>
            <w:pPr>
              <w:pStyle w:val="Compact"/>
            </w:pPr>
            <w:r>
              <w:t xml:space="preserve">Closing: Greetings, Witness, and Benediction</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Christ’s sufficiency frees the believer from anxiety into settled, active peace.</w:t>
      </w:r>
    </w:p>
    <w:p>
      <w:pPr>
        <w:pStyle w:val="BodyText"/>
      </w:pPr>
      <w:r>
        <w:rPr>
          <w:b/>
          <w:bCs/>
        </w:rPr>
        <w:t xml:space="preserve">Primary Claim:</w:t>
      </w:r>
      <w:r>
        <w:t xml:space="preserve"> </w:t>
      </w:r>
      <w:r>
        <w:t xml:space="preserve">Because the Lord is near and His peace surpasses every circumstance, God is calling His people to displace anxiety with prayer, renew the mind, and live from the contentment that only Christ’s empowering presence provides — not as a coping strategy, but as the normal shape of life in the gospel.</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 Stop managing your anxiety privately and bring it to God specifically.</w:t>
      </w:r>
      <w:r>
        <w:t xml:space="preserve"> </w:t>
      </w:r>
      <w:r>
        <w:rPr>
          <w:i/>
          <w:iCs/>
        </w:rPr>
        <w:t xml:space="preserve">(Mind/Belief)</w:t>
      </w:r>
    </w:p>
    <w:p>
      <w:pPr>
        <w:pStyle w:val="BodyText"/>
      </w:pPr>
      <w:r>
        <w:t xml:space="preserve">Paul’s command is not</w:t>
      </w:r>
      <w:r>
        <w:t xml:space="preserve"> </w:t>
      </w:r>
      <w:r>
        <w:t xml:space="preserve">“calm down”</w:t>
      </w:r>
      <w:r>
        <w:t xml:space="preserve"> </w:t>
      </w:r>
      <w:r>
        <w:t xml:space="preserve">— it is</w:t>
      </w:r>
      <w:r>
        <w:t xml:space="preserve"> </w:t>
      </w:r>
      <w:r>
        <w:t xml:space="preserve">“pray about everything.”</w:t>
      </w:r>
      <w:r>
        <w:t xml:space="preserve"> </w:t>
      </w:r>
      <w:r>
        <w:t xml:space="preserve">The contrast in verse 6 is between anxious self-management and specific, thankful prayer. Most believers are not failing to pray generally; they are failing to bring the specific, named, embarrassing, recurring anxieties to God in explicit prayer. If you cannot name what you are anxious about in prayer, you are still carrying it yourself. The discipline of Philippians 4 is not meditation or mindfulness — it is directed, concrete prayer:</w:t>
      </w:r>
      <w:r>
        <w:t xml:space="preserve"> </w:t>
      </w:r>
      <w:r>
        <w:t xml:space="preserve">“about</w:t>
      </w:r>
      <w:r>
        <w:t xml:space="preserve"> </w:t>
      </w:r>
      <w:r>
        <w:rPr>
          <w:i/>
          <w:iCs/>
        </w:rPr>
        <w:t xml:space="preserve">this</w:t>
      </w:r>
      <w:r>
        <w:t xml:space="preserve"> </w:t>
      </w:r>
      <w:r>
        <w:t xml:space="preserve">relationship, about</w:t>
      </w:r>
      <w:r>
        <w:t xml:space="preserve"> </w:t>
      </w:r>
      <w:r>
        <w:rPr>
          <w:i/>
          <w:iCs/>
        </w:rPr>
        <w:t xml:space="preserve">this</w:t>
      </w:r>
      <w:r>
        <w:t xml:space="preserve"> </w:t>
      </w:r>
      <w:r>
        <w:t xml:space="preserve">financial uncertainty, about</w:t>
      </w:r>
      <w:r>
        <w:t xml:space="preserve"> </w:t>
      </w:r>
      <w:r>
        <w:rPr>
          <w:i/>
          <w:iCs/>
        </w:rPr>
        <w:t xml:space="preserve">this</w:t>
      </w:r>
      <w:r>
        <w:t xml:space="preserve"> </w:t>
      </w:r>
      <w:r>
        <w:t xml:space="preserve">health situation, I am asking You, and I am thanking You in advance for Your governance of it.”</w:t>
      </w:r>
      <w:r>
        <w:t xml:space="preserve"> </w:t>
      </w:r>
      <w:r>
        <w:t xml:space="preserve">The peace of God that follows is not the result of emotional effort — it is God’s response to His people releasing their grip on what they were trying to control.</w:t>
      </w:r>
    </w:p>
    <w:p>
      <w:pPr>
        <w:pStyle w:val="BodyText"/>
      </w:pPr>
      <w:r>
        <w:rPr>
          <w:b/>
          <w:bCs/>
        </w:rPr>
        <w:t xml:space="preserve">2. Recognize that peace is not a feeling you achieve — it is a guard God stations.</w:t>
      </w:r>
      <w:r>
        <w:t xml:space="preserve"> </w:t>
      </w:r>
      <w:r>
        <w:rPr>
          <w:i/>
          <w:iCs/>
        </w:rPr>
        <w:t xml:space="preserve">(Mind/Belief)</w:t>
      </w:r>
    </w:p>
    <w:p>
      <w:pPr>
        <w:pStyle w:val="BodyText"/>
      </w:pPr>
      <w:r>
        <w:t xml:space="preserve">The word Paul uses in verse 7 is a military term: the peace of God</w:t>
      </w:r>
      <w:r>
        <w:t xml:space="preserve"> </w:t>
      </w:r>
      <w:r>
        <w:rPr>
          <w:i/>
          <w:iCs/>
        </w:rPr>
        <w:t xml:space="preserve">stands watch</w:t>
      </w:r>
      <w:r>
        <w:t xml:space="preserve"> </w:t>
      </w:r>
      <w:r>
        <w:t xml:space="preserve">over your heart and mind. This means that peace is not something you produce through spiritual discipline and then maintain through careful emotional management. It is something God does</w:t>
      </w:r>
      <w:r>
        <w:t xml:space="preserve"> </w:t>
      </w:r>
      <w:r>
        <w:rPr>
          <w:i/>
          <w:iCs/>
        </w:rPr>
        <w:t xml:space="preserve">to</w:t>
      </w:r>
      <w:r>
        <w:t xml:space="preserve"> </w:t>
      </w:r>
      <w:r>
        <w:t xml:space="preserve">you when you pray — He stations His peace as a sentinel over the very faculties that anxiety attacks. This reframes the entire Christian’s relationship to emotional instability: the question is not</w:t>
      </w:r>
      <w:r>
        <w:t xml:space="preserve"> </w:t>
      </w:r>
      <w:r>
        <w:t xml:space="preserve">“how do I feel more peaceful?”</w:t>
      </w:r>
      <w:r>
        <w:t xml:space="preserve"> </w:t>
      </w:r>
      <w:r>
        <w:t xml:space="preserve">but</w:t>
      </w:r>
      <w:r>
        <w:t xml:space="preserve"> </w:t>
      </w:r>
      <w:r>
        <w:t xml:space="preserve">“am I praying in a way that opens the door for God’s peace to take up its post?”</w:t>
      </w:r>
      <w:r>
        <w:t xml:space="preserve"> </w:t>
      </w:r>
      <w:r>
        <w:t xml:space="preserve">You are not the keeper of your own peace. God is. Your task is prayer; His task is guarding.</w:t>
      </w:r>
    </w:p>
    <w:p>
      <w:pPr>
        <w:pStyle w:val="BodyText"/>
      </w:pPr>
      <w:r>
        <w:rPr>
          <w:b/>
          <w:bCs/>
        </w:rPr>
        <w:t xml:space="preserve">3. Grieve what you have allowed your mind to rehearse, and deliberately redirect it toward what is true.</w:t>
      </w:r>
      <w:r>
        <w:t xml:space="preserve"> </w:t>
      </w:r>
      <w:r>
        <w:rPr>
          <w:i/>
          <w:iCs/>
        </w:rPr>
        <w:t xml:space="preserve">(Affections/Worship)</w:t>
      </w:r>
    </w:p>
    <w:p>
      <w:pPr>
        <w:pStyle w:val="BodyText"/>
      </w:pPr>
      <w:r>
        <w:t xml:space="preserve">Verse 8 is not a list of cheerful topics for distraction — it is a theologically structured account of what belongs in the renewed mind. The question it poses is concrete and searching:</w:t>
      </w:r>
      <w:r>
        <w:t xml:space="preserve"> </w:t>
      </w:r>
      <w:r>
        <w:rPr>
          <w:i/>
          <w:iCs/>
        </w:rPr>
        <w:t xml:space="preserve">What have I been rehearsing?</w:t>
      </w:r>
      <w:r>
        <w:t xml:space="preserve"> </w:t>
      </w:r>
      <w:r>
        <w:t xml:space="preserve">Anxiety rehearses worst-case scenarios. Bitterness rehearses offenses. Despair rehearses hopelessness. Paul commands a deliberate redirection — not suppression of reality, but the discipline of bringing the mind to dwell on what is</w:t>
      </w:r>
      <w:r>
        <w:t xml:space="preserve"> </w:t>
      </w:r>
      <w:r>
        <w:rPr>
          <w:i/>
          <w:iCs/>
        </w:rPr>
        <w:t xml:space="preserve">true</w:t>
      </w:r>
      <w:r>
        <w:t xml:space="preserve"> </w:t>
      </w:r>
      <w:r>
        <w:t xml:space="preserve">(not what is feared),</w:t>
      </w:r>
      <w:r>
        <w:t xml:space="preserve"> </w:t>
      </w:r>
      <w:r>
        <w:rPr>
          <w:i/>
          <w:iCs/>
        </w:rPr>
        <w:t xml:space="preserve">honorable</w:t>
      </w:r>
      <w:r>
        <w:t xml:space="preserve"> </w:t>
      </w:r>
      <w:r>
        <w:t xml:space="preserve">(not what is shameful),</w:t>
      </w:r>
      <w:r>
        <w:t xml:space="preserve"> </w:t>
      </w:r>
      <w:r>
        <w:rPr>
          <w:i/>
          <w:iCs/>
        </w:rPr>
        <w:t xml:space="preserve">pure</w:t>
      </w:r>
      <w:r>
        <w:t xml:space="preserve"> </w:t>
      </w:r>
      <w:r>
        <w:t xml:space="preserve">(not what is corrupting). Where have you been feeding your mind? What have you been meditating on in the dark, in traffic, in the sleepless hours? This is a call to worship-directed thought: to actively curate what you allow your mind to practice, because what the mind rehearses shapes what the heart desires.</w:t>
      </w:r>
    </w:p>
    <w:p>
      <w:pPr>
        <w:pStyle w:val="BodyText"/>
      </w:pPr>
      <w:r>
        <w:rPr>
          <w:b/>
          <w:bCs/>
        </w:rPr>
        <w:t xml:space="preserve">4. Audit the circumstances you require in order to be at peace, and name the idol beneath the anxiety.</w:t>
      </w:r>
      <w:r>
        <w:t xml:space="preserve"> </w:t>
      </w:r>
      <w:r>
        <w:rPr>
          <w:i/>
          <w:iCs/>
        </w:rPr>
        <w:t xml:space="preserve">(Affections/Worship)</w:t>
      </w:r>
    </w:p>
    <w:p>
      <w:pPr>
        <w:pStyle w:val="BodyText"/>
      </w:pPr>
      <w:r>
        <w:t xml:space="preserve">Paul has learned contentment in</w:t>
      </w:r>
      <w:r>
        <w:t xml:space="preserve"> </w:t>
      </w:r>
      <w:r>
        <w:rPr>
          <w:i/>
          <w:iCs/>
        </w:rPr>
        <w:t xml:space="preserve">both</w:t>
      </w:r>
      <w:r>
        <w:t xml:space="preserve"> </w:t>
      </w:r>
      <w:r>
        <w:t xml:space="preserve">abundance and need (v. 12) — which means his peace is not conditioned on either condition being present. Most believers’ anxiety is circumstantially indexed: they are peaceful when the finances are stable, the relationship is secure, the health report is clear, the career is progressing. The Keller diagnosis applies directly here: beneath every anxiety is a functional savior — something you are trusting to provide what only God can provide. Paul’s contentment is the fruit of having had that functional savior displaced by Christ. The diagnostic question Philippians 4 presses is not</w:t>
      </w:r>
      <w:r>
        <w:t xml:space="preserve"> </w:t>
      </w:r>
      <w:r>
        <w:t xml:space="preserve">“what are you anxious about?”</w:t>
      </w:r>
      <w:r>
        <w:t xml:space="preserve"> </w:t>
      </w:r>
      <w:r>
        <w:t xml:space="preserve">but</w:t>
      </w:r>
      <w:r>
        <w:t xml:space="preserve"> </w:t>
      </w:r>
      <w:r>
        <w:t xml:space="preserve">“what would have to be true for you to feel safe?”</w:t>
      </w:r>
      <w:r>
        <w:t xml:space="preserve"> </w:t>
      </w:r>
      <w:r>
        <w:t xml:space="preserve">— because whatever you name is what you are trusting instead of Christ. Name it. Confess it. Bring the idol into the light and trade it for the Lord who is at hand.</w:t>
      </w:r>
    </w:p>
    <w:p>
      <w:pPr>
        <w:pStyle w:val="BodyText"/>
      </w:pPr>
      <w:r>
        <w:rPr>
          <w:b/>
          <w:bCs/>
        </w:rPr>
        <w:t xml:space="preserve">5. Give generously and concretely, trusting that God’s supply to you is connected to your supply to others.</w:t>
      </w:r>
      <w:r>
        <w:t xml:space="preserve"> </w:t>
      </w:r>
      <w:r>
        <w:rPr>
          <w:i/>
          <w:iCs/>
        </w:rPr>
        <w:t xml:space="preserve">(Will/Behavior)</w:t>
      </w:r>
    </w:p>
    <w:p>
      <w:pPr>
        <w:pStyle w:val="BodyText"/>
      </w:pPr>
      <w:r>
        <w:t xml:space="preserve">Paul’s theology of giving in verses 14–19 is not fundraising — it is a description of spiritual economics in the kingdom. The Philippians’ gift to Paul becomes, in Paul’s framing,</w:t>
      </w:r>
      <w:r>
        <w:t xml:space="preserve"> </w:t>
      </w:r>
      <w:r>
        <w:t xml:space="preserve">“fruit that increases to their account”</w:t>
      </w:r>
      <w:r>
        <w:t xml:space="preserve"> </w:t>
      </w:r>
      <w:r>
        <w:t xml:space="preserve">(v. 17) and a</w:t>
      </w:r>
      <w:r>
        <w:t xml:space="preserve"> </w:t>
      </w:r>
      <w:r>
        <w:t xml:space="preserve">“fragrant offering… pleasing to God”</w:t>
      </w:r>
      <w:r>
        <w:t xml:space="preserve"> </w:t>
      </w:r>
      <w:r>
        <w:t xml:space="preserve">(v. 18), which then generates the promise that God will supply their every need (v. 19). This is not prosperity-gospel reciprocity — it is covenant generosity: those who give sacrificially to the work of the gospel are entrusting their own needs to the God whose resources are measured in</w:t>
      </w:r>
      <w:r>
        <w:t xml:space="preserve"> </w:t>
      </w:r>
      <w:r>
        <w:t xml:space="preserve">“riches in glory in Christ Jesus,”</w:t>
      </w:r>
      <w:r>
        <w:t xml:space="preserve"> </w:t>
      </w:r>
      <w:r>
        <w:t xml:space="preserve">not in what remains after ministry giving. The practical application is direct: identify one concrete act of gospel generosity — to a missionary, a church plant, a person in material need — that costs you enough to require trust. Give it. Then watch whether your anxiety about your own provision shifts when you have explicitly and materially trusted God with it.</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Philippians 4 teaches that the peace of God is not a psychological achievement but a theological reality — God’s own presence actively guarding the inner life of the believer who prays. This establishes a doctrine of peace that is objective before it is subjective: it does not originate in the believer’s emotional state but in the character and nearness of God (</w:t>
      </w:r>
      <w:r>
        <w:t xml:space="preserve">“the Lord is at hand,”</w:t>
      </w:r>
      <w:r>
        <w:t xml:space="preserve"> </w:t>
      </w:r>
      <w:r>
        <w:t xml:space="preserve">v. 5). The passage also grounds contentment firmly in Christology: Paul’s ability to face every circumstance is not a cultivated Stoic virtue but an explicitly Christ-enabled endurance (v. 13), revealing that the sufficiency of Christ extends not merely to forgiveness and justification but to the full range of human experience including poverty, abundance, suffering, and flourishing. Finally, Paul’s theology of giving as</w:t>
      </w:r>
      <w:r>
        <w:t xml:space="preserve"> </w:t>
      </w:r>
      <w:r>
        <w:t xml:space="preserve">“fragrant offering”</w:t>
      </w:r>
      <w:r>
        <w:t xml:space="preserve"> </w:t>
      </w:r>
      <w:r>
        <w:t xml:space="preserve">(v. 18) teaches that material generosity participates in the logic of worship — the believer’s use of resources is a theological act, not merely a practical one, and it activates God’s own supply to the giver (v. 19).</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Philippians 4 is a significant locus for the Reformed doctrine of</w:t>
      </w:r>
      <w:r>
        <w:t xml:space="preserve"> </w:t>
      </w:r>
      <w:r>
        <w:rPr>
          <w:i/>
          <w:iCs/>
        </w:rPr>
        <w:t xml:space="preserve">gratia irresistibilis</w:t>
      </w:r>
      <w:r>
        <w:t xml:space="preserve"> </w:t>
      </w:r>
      <w:r>
        <w:t xml:space="preserve">in its applicational dimension: the peace of God that guards the believer’s heart is not earned by spiritual performance but granted in response to prayer — it is a gift of grace, not a reward for discipline. The passage also reinforces the Reformed insistence that sanctification (including the renewal of the mind in v. 8 and the learning of contentment in v. 11) is neither instantaneous nor self-generated — it is the Spirit’s work through means, including the means of suffering, prayer, and apostolic example. The phrase</w:t>
      </w:r>
      <w:r>
        <w:t xml:space="preserve"> </w:t>
      </w:r>
      <w:r>
        <w:t xml:space="preserve">“I can do all things through him who strengthens me”</w:t>
      </w:r>
      <w:r>
        <w:t xml:space="preserve"> </w:t>
      </w:r>
      <w:r>
        <w:t xml:space="preserve">(v. 13) is a concise statement of what Reformed theology calls the</w:t>
      </w:r>
      <w:r>
        <w:t xml:space="preserve"> </w:t>
      </w:r>
      <w:r>
        <w:rPr>
          <w:i/>
          <w:iCs/>
        </w:rPr>
        <w:t xml:space="preserve">enabling grace</w:t>
      </w:r>
      <w:r>
        <w:t xml:space="preserve"> </w:t>
      </w:r>
      <w:r>
        <w:t xml:space="preserve">that undergirds the believer’s active obedience: the believer does act, does learn, does choose, does give — but the enabling is entirely from Christ, collapsing any ground for self-congratulation. This is the gospel doing work in the passage: Christ is not merely the motive for contentment — He is the power by which it is possible.</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The Lord is near — which means your anxiety has no theological ground to stand on. The peace of God is not a feeling you need to manufacture; it is a guard He has stationed. Your job is not to calm yourself down. Your job is to pray specifically, think truthfully, give generously, and trust the Christ who has already proven sufficient for every condition you will ever face. Stop living as if peace depends on circumstances resolving in your favor. It doesn’t. It depends on Him — and He is at hand.</w:t>
      </w:r>
    </w:p>
    <w:p>
      <w:r>
        <w:pict>
          <v:rect style="width:0;height:1.5pt" o:hralign="center" o:hrstd="t" o:hr="t"/>
        </w:pict>
      </w:r>
    </w:p>
    <w:bookmarkEnd w:id="19"/>
    <w:bookmarkStart w:id="20" w:name="preachingteaching-pitfalls"/>
    <w:p>
      <w:pPr>
        <w:pStyle w:val="Heading2"/>
      </w:pPr>
      <w:r>
        <w:t xml:space="preserve">Preaching/Teaching Pitfalls</w:t>
      </w:r>
    </w:p>
    <w:p>
      <w:pPr>
        <w:numPr>
          <w:ilvl w:val="0"/>
          <w:numId w:val="1002"/>
        </w:numPr>
      </w:pPr>
      <w:r>
        <w:rPr>
          <w:b/>
          <w:bCs/>
        </w:rPr>
        <w:t xml:space="preserve">Verse 13 extracted as a general empowerment promise.</w:t>
      </w:r>
      <w:r>
        <w:t xml:space="preserve"> </w:t>
      </w:r>
      <w:r>
        <w:t xml:space="preserve">This is the single most common misuse of any verse in this chapter.</w:t>
      </w:r>
      <w:r>
        <w:t xml:space="preserve"> </w:t>
      </w:r>
      <w:r>
        <w:t xml:space="preserve">“I can do all things through Christ who strengthens me”</w:t>
      </w:r>
      <w:r>
        <w:t xml:space="preserve"> </w:t>
      </w:r>
      <w:r>
        <w:t xml:space="preserve">is routinely applied to athletic competition, career ambitions, personal goals, and any challenge the speaker wants to overcome — completely detached from the contentment-in-all-conditions argument of verses 11–12. Preachers must anchor verse 13 firmly in its context:</w:t>
      </w:r>
      <w:r>
        <w:t xml:space="preserve"> </w:t>
      </w:r>
      <w:r>
        <w:t xml:space="preserve">“all things”</w:t>
      </w:r>
      <w:r>
        <w:t xml:space="preserve"> </w:t>
      </w:r>
      <w:r>
        <w:t xml:space="preserve">means</w:t>
      </w:r>
      <w:r>
        <w:t xml:space="preserve"> </w:t>
      </w:r>
      <w:r>
        <w:t xml:space="preserve">“all conditions”</w:t>
      </w:r>
      <w:r>
        <w:t xml:space="preserve"> </w:t>
      </w:r>
      <w:r>
        <w:t xml:space="preserve">(hunger, abundance, need, plenty), not</w:t>
      </w:r>
      <w:r>
        <w:t xml:space="preserve"> </w:t>
      </w:r>
      <w:r>
        <w:t xml:space="preserve">“all endeavors.”</w:t>
      </w:r>
      <w:r>
        <w:t xml:space="preserve"> </w:t>
      </w:r>
      <w:r>
        <w:t xml:space="preserve">Failure to do this does not merely misapply the verse — it actively replaces Paul’s theology of suffering with a theology of success.</w:t>
      </w:r>
    </w:p>
    <w:p>
      <w:pPr>
        <w:numPr>
          <w:ilvl w:val="0"/>
          <w:numId w:val="1002"/>
        </w:numPr>
      </w:pPr>
      <w:r>
        <w:rPr>
          <w:b/>
          <w:bCs/>
        </w:rPr>
        <w:t xml:space="preserve">The anxiety passage (vv. 6–7) reduced to a mental health technique.</w:t>
      </w:r>
      <w:r>
        <w:t xml:space="preserve"> </w:t>
      </w:r>
      <w:r>
        <w:t xml:space="preserve">It is tempting — especially in contemporary ministry contexts where mental health is rightly given attention — to preach verses 6–7 primarily as a divinely endorsed anxiety-management practice. Prayer-as-stress-relief. While the emotional dimension is real, the passage makes a structural theological claim: the peace of God guards the heart and mind. Preaching this as technique flattens a theological reality into a spiritual practice, and it will fail people whose anxiety does not abate after prayer, because they will conclude they have prayed incorrectly rather than that God’s peace is a reality independent of their emotional experience.</w:t>
      </w:r>
    </w:p>
    <w:p>
      <w:pPr>
        <w:numPr>
          <w:ilvl w:val="0"/>
          <w:numId w:val="1002"/>
        </w:numPr>
      </w:pPr>
      <w:r>
        <w:rPr>
          <w:b/>
          <w:bCs/>
        </w:rPr>
        <w:t xml:space="preserve">Verse 8 preached as</w:t>
      </w:r>
      <w:r>
        <w:rPr>
          <w:b/>
          <w:bCs/>
        </w:rPr>
        <w:t xml:space="preserve"> </w:t>
      </w:r>
      <w:r>
        <w:rPr>
          <w:b/>
          <w:bCs/>
        </w:rPr>
        <w:t xml:space="preserve">“positive thinking.”</w:t>
      </w:r>
      <w:r>
        <w:t xml:space="preserve"> </w:t>
      </w:r>
      <w:r>
        <w:t xml:space="preserve">The virtue list of verse 8 is frequently baptized as a scriptural affirmation of positive-thinking self-help frameworks. This misses the theological structure of the list and its gospel context entirely. Paul is not commending optimism — he is calling for a disciplined reorientation of the mind toward what is objectively true, honorable, and pure, in contrast to what anxiety, bitterness, and despair rehearse. The call is to worship-directed thought, not mood management.</w:t>
      </w:r>
    </w:p>
    <w:p>
      <w:pPr>
        <w:numPr>
          <w:ilvl w:val="0"/>
          <w:numId w:val="1002"/>
        </w:numPr>
      </w:pPr>
      <w:r>
        <w:rPr>
          <w:b/>
          <w:bCs/>
        </w:rPr>
        <w:t xml:space="preserve">Contentment preached as a virtue to be imitated rather than a gift to be received.</w:t>
      </w:r>
      <w:r>
        <w:t xml:space="preserve"> </w:t>
      </w:r>
      <w:r>
        <w:t xml:space="preserve">Paul says he</w:t>
      </w:r>
      <w:r>
        <w:t xml:space="preserve"> </w:t>
      </w:r>
      <w:r>
        <w:t xml:space="preserve">“learned”</w:t>
      </w:r>
      <w:r>
        <w:t xml:space="preserve"> </w:t>
      </w:r>
      <w:r>
        <w:t xml:space="preserve">contentment (v. 11), which can lead to preaching contentment as a spiritual discipline: practice being thankful, practice being satisfied, practice not wanting more. The Reformed corrective is essential: Paul’s contentment is explicitly</w:t>
      </w:r>
      <w:r>
        <w:t xml:space="preserve"> </w:t>
      </w:r>
      <w:r>
        <w:t xml:space="preserve">“through Christ who strengthens me.”</w:t>
      </w:r>
      <w:r>
        <w:t xml:space="preserve"> </w:t>
      </w:r>
      <w:r>
        <w:t xml:space="preserve">It is not a habit successfully formed through willpower — it is a disposition formed by the Spirit through circumstances, rooted in the sufficiency of Christ. Preaching contentment as imitable virtue produces moralism; preaching it as Christ-enabled fruit produces gospel dependence.</w:t>
      </w:r>
    </w:p>
    <w:p>
      <w:pPr>
        <w:numPr>
          <w:ilvl w:val="0"/>
          <w:numId w:val="1002"/>
        </w:numPr>
      </w:pPr>
      <w:r>
        <w:rPr>
          <w:b/>
          <w:bCs/>
        </w:rPr>
        <w:t xml:space="preserve">The giving passage (vv. 14–20) either skipped as fundraising or misused as prosperity theology.</w:t>
      </w:r>
      <w:r>
        <w:t xml:space="preserve"> </w:t>
      </w:r>
      <w:r>
        <w:t xml:space="preserve">Preachers uncomfortable with talking about money skip verses 14–20 as if they are merely personal correspondence between Paul and his supporters. Others use verse 19 (</w:t>
      </w:r>
      <w:r>
        <w:t xml:space="preserve">“my God will supply every need”</w:t>
      </w:r>
      <w:r>
        <w:t xml:space="preserve">) as a proof text for financial blessing in response to giving. Both errors miss Paul’s actual theological claim: the Philippians’ giving is worship (v. 18), it generates spiritual fruit credited to their account (v. 17), and it activates God’s supply — measured not in financial return but in</w:t>
      </w:r>
      <w:r>
        <w:t xml:space="preserve"> </w:t>
      </w:r>
      <w:r>
        <w:t xml:space="preserve">“riches in glory in Christ Jesus.”</w:t>
      </w:r>
      <w:r>
        <w:t xml:space="preserve"> </w:t>
      </w:r>
      <w:r>
        <w:t xml:space="preserve">The passage teaches a theology of gospel partnership and covenant generosity, not a transaction-based prosperity promise and not a passage to be omitted.</w:t>
      </w:r>
    </w:p>
    <w:p>
      <w:pPr>
        <w:numPr>
          <w:ilvl w:val="0"/>
          <w:numId w:val="1002"/>
        </w:numPr>
      </w:pPr>
      <w:r>
        <w:rPr>
          <w:b/>
          <w:bCs/>
        </w:rPr>
        <w:t xml:space="preserve">The relational conflict (vv. 2–3) preached as a minor greeting rather than a theological claim.</w:t>
      </w:r>
      <w:r>
        <w:t xml:space="preserve"> </w:t>
      </w:r>
      <w:r>
        <w:t xml:space="preserve">Euodia and Syntyche are real people in a real church with a real conflict that Paul considers significant enough to name publicly and address with both a direct appeal and a designated mediator. The dispute is not incidental — it is a live counter-testimony to the gospel in a congregation called to unity. Preachers who skim past these verses miss the chapter’s opening move: peace in the church is not a desirable extra but a requirement of the gospel, and relational conflict is a form of anxiety about status, self-vindication, or control that the chapter’s entire argument addresses.</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2026-07-14T21:08:12Z</dcterms:created>
  <dcterms:modified xsi:type="dcterms:W3CDTF">2026-07-14T21:08:12Z</dcterms:modified>
</cp:coreProperties>
</file>

<file path=docProps/custom.xml><?xml version="1.0" encoding="utf-8"?>
<Properties xmlns="http://schemas.openxmlformats.org/officeDocument/2006/custom-properties" xmlns:vt="http://schemas.openxmlformats.org/officeDocument/2006/docPropsVTypes"/>
</file>